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011" w:rsidRPr="006B2011" w:rsidRDefault="006B2011" w:rsidP="006B2011">
      <w:pPr>
        <w:keepNext/>
        <w:tabs>
          <w:tab w:val="left" w:pos="1985"/>
        </w:tabs>
        <w:spacing w:line="240" w:lineRule="exact"/>
        <w:ind w:right="-102"/>
        <w:outlineLvl w:val="0"/>
        <w:rPr>
          <w:rFonts w:ascii="Times New Roman" w:eastAsia="Calibri" w:hAnsi="Times New Roman"/>
          <w:bCs/>
          <w:szCs w:val="24"/>
        </w:rPr>
      </w:pPr>
      <w:bookmarkStart w:id="0" w:name="_GoBack"/>
      <w:bookmarkEnd w:id="0"/>
      <w:r w:rsidRPr="006B2011">
        <w:rPr>
          <w:rFonts w:ascii="Times New Roman" w:eastAsia="Calibri" w:hAnsi="Times New Roman"/>
          <w:b/>
          <w:bCs/>
          <w:szCs w:val="24"/>
        </w:rPr>
        <w:t xml:space="preserve">Anabilim Dalı Başkanı: </w:t>
      </w:r>
      <w:proofErr w:type="spellStart"/>
      <w:proofErr w:type="gramStart"/>
      <w:r w:rsidRPr="006B2011">
        <w:rPr>
          <w:rFonts w:ascii="Times New Roman" w:eastAsia="Calibri" w:hAnsi="Times New Roman"/>
          <w:bCs/>
          <w:szCs w:val="24"/>
        </w:rPr>
        <w:t>Prof.Dr.</w:t>
      </w:r>
      <w:r>
        <w:rPr>
          <w:rFonts w:ascii="Times New Roman" w:eastAsia="Calibri" w:hAnsi="Times New Roman"/>
          <w:bCs/>
          <w:szCs w:val="24"/>
        </w:rPr>
        <w:t>Gülsen</w:t>
      </w:r>
      <w:proofErr w:type="spellEnd"/>
      <w:proofErr w:type="gramEnd"/>
      <w:r>
        <w:rPr>
          <w:rFonts w:ascii="Times New Roman" w:eastAsia="Calibri" w:hAnsi="Times New Roman"/>
          <w:bCs/>
          <w:szCs w:val="24"/>
        </w:rPr>
        <w:t xml:space="preserve"> Serap ÇEKEROL</w:t>
      </w:r>
    </w:p>
    <w:p w:rsidR="006B2011" w:rsidRPr="006B2011" w:rsidRDefault="006B2011" w:rsidP="006B2011">
      <w:pPr>
        <w:rPr>
          <w:szCs w:val="24"/>
        </w:rPr>
      </w:pPr>
    </w:p>
    <w:p w:rsidR="006B2011" w:rsidRPr="006B2011" w:rsidRDefault="006B2011" w:rsidP="006B2011">
      <w:pPr>
        <w:rPr>
          <w:szCs w:val="24"/>
        </w:rPr>
      </w:pPr>
      <w:r w:rsidRPr="006B2011">
        <w:rPr>
          <w:szCs w:val="24"/>
        </w:rPr>
        <w:t xml:space="preserve">Tel: 0 222 321 35 50  / </w:t>
      </w:r>
      <w:proofErr w:type="gramStart"/>
      <w:r>
        <w:rPr>
          <w:szCs w:val="24"/>
        </w:rPr>
        <w:t>1315</w:t>
      </w:r>
      <w:r w:rsidRPr="006B2011">
        <w:rPr>
          <w:szCs w:val="24"/>
        </w:rPr>
        <w:t xml:space="preserve"> </w:t>
      </w:r>
      <w:r>
        <w:rPr>
          <w:szCs w:val="24"/>
        </w:rPr>
        <w:t xml:space="preserve">   </w:t>
      </w:r>
      <w:r w:rsidR="00770BFC">
        <w:rPr>
          <w:szCs w:val="24"/>
        </w:rPr>
        <w:t>E</w:t>
      </w:r>
      <w:proofErr w:type="gramEnd"/>
      <w:r w:rsidR="00770BFC">
        <w:rPr>
          <w:szCs w:val="24"/>
        </w:rPr>
        <w:t xml:space="preserve"> </w:t>
      </w:r>
      <w:proofErr w:type="spellStart"/>
      <w:r w:rsidR="00770BFC">
        <w:rPr>
          <w:szCs w:val="24"/>
        </w:rPr>
        <w:t>posta</w:t>
      </w:r>
      <w:r w:rsidRPr="006B2011">
        <w:rPr>
          <w:szCs w:val="24"/>
        </w:rPr>
        <w:t>:gscekerol</w:t>
      </w:r>
      <w:proofErr w:type="spellEnd"/>
      <w:r w:rsidRPr="006B2011">
        <w:rPr>
          <w:rFonts w:ascii="Calibri" w:hAnsi="Calibri" w:cs="Calibri"/>
          <w:color w:val="666666"/>
          <w:sz w:val="21"/>
          <w:szCs w:val="21"/>
        </w:rPr>
        <w:t xml:space="preserve"> @eskisehir.edu.tr</w:t>
      </w:r>
    </w:p>
    <w:p w:rsidR="006B2011" w:rsidRPr="006B2011" w:rsidRDefault="006B2011" w:rsidP="006B2011">
      <w:pPr>
        <w:keepNext/>
        <w:tabs>
          <w:tab w:val="left" w:pos="1985"/>
        </w:tabs>
        <w:spacing w:line="240" w:lineRule="exact"/>
        <w:ind w:right="-102"/>
        <w:jc w:val="both"/>
        <w:outlineLvl w:val="0"/>
        <w:rPr>
          <w:sz w:val="18"/>
          <w:szCs w:val="18"/>
        </w:rPr>
      </w:pPr>
    </w:p>
    <w:p w:rsidR="006B2011" w:rsidRPr="006B2011" w:rsidRDefault="006B2011" w:rsidP="006B2011">
      <w:pPr>
        <w:keepNext/>
        <w:tabs>
          <w:tab w:val="left" w:pos="1985"/>
        </w:tabs>
        <w:spacing w:line="240" w:lineRule="exact"/>
        <w:ind w:right="-102"/>
        <w:jc w:val="both"/>
        <w:outlineLvl w:val="0"/>
        <w:rPr>
          <w:b/>
          <w:szCs w:val="24"/>
        </w:rPr>
      </w:pPr>
      <w:r w:rsidRPr="006B2011">
        <w:rPr>
          <w:b/>
          <w:szCs w:val="24"/>
        </w:rPr>
        <w:t>Başvuru Koşulları</w:t>
      </w:r>
    </w:p>
    <w:p w:rsidR="006B2011" w:rsidRPr="006B2011" w:rsidRDefault="006B2011" w:rsidP="006B2011"/>
    <w:p w:rsidR="006B2011" w:rsidRPr="006B2011" w:rsidRDefault="006B2011" w:rsidP="006B2011">
      <w:pPr>
        <w:keepNext/>
        <w:tabs>
          <w:tab w:val="left" w:pos="1985"/>
        </w:tabs>
        <w:spacing w:line="240" w:lineRule="exact"/>
        <w:ind w:right="-102"/>
        <w:jc w:val="both"/>
        <w:outlineLvl w:val="0"/>
        <w:rPr>
          <w:rFonts w:ascii="Calibri" w:hAnsi="Calibri" w:cs="Calibri"/>
          <w:i/>
          <w:iCs/>
          <w:color w:val="666666"/>
          <w:sz w:val="21"/>
          <w:szCs w:val="21"/>
          <w:shd w:val="clear" w:color="auto" w:fill="F5F5F5"/>
        </w:rPr>
      </w:pPr>
      <w:r w:rsidRPr="006B2011">
        <w:rPr>
          <w:rFonts w:ascii="Calibri" w:hAnsi="Calibri" w:cs="Calibri"/>
          <w:i/>
          <w:iCs/>
          <w:color w:val="666666"/>
          <w:sz w:val="21"/>
          <w:szCs w:val="21"/>
          <w:shd w:val="clear" w:color="auto" w:fill="F5F5F5"/>
        </w:rPr>
        <w:t xml:space="preserve">Tezsiz yüksek lisans programına başvurabilmek için adayın; lisans diplomasına, en az </w:t>
      </w:r>
      <w:proofErr w:type="gramStart"/>
      <w:r w:rsidRPr="006B2011">
        <w:rPr>
          <w:rFonts w:ascii="Calibri" w:hAnsi="Calibri" w:cs="Calibri"/>
          <w:i/>
          <w:iCs/>
          <w:color w:val="666666"/>
          <w:sz w:val="21"/>
          <w:szCs w:val="21"/>
          <w:shd w:val="clear" w:color="auto" w:fill="F5F5F5"/>
        </w:rPr>
        <w:t>2,00/4,00</w:t>
      </w:r>
      <w:proofErr w:type="gramEnd"/>
      <w:r w:rsidRPr="006B2011">
        <w:rPr>
          <w:rFonts w:ascii="Calibri" w:hAnsi="Calibri" w:cs="Calibri"/>
          <w:i/>
          <w:iCs/>
          <w:color w:val="666666"/>
          <w:sz w:val="21"/>
          <w:szCs w:val="21"/>
          <w:shd w:val="clear" w:color="auto" w:fill="F5F5F5"/>
        </w:rPr>
        <w:t xml:space="preserve"> (50/100) lisans </w:t>
      </w:r>
      <w:proofErr w:type="spellStart"/>
      <w:r w:rsidRPr="006B2011">
        <w:rPr>
          <w:rFonts w:ascii="Calibri" w:hAnsi="Calibri" w:cs="Calibri"/>
          <w:i/>
          <w:iCs/>
          <w:color w:val="666666"/>
          <w:sz w:val="21"/>
          <w:szCs w:val="21"/>
          <w:shd w:val="clear" w:color="auto" w:fill="F5F5F5"/>
        </w:rPr>
        <w:t>GNO’suna</w:t>
      </w:r>
      <w:proofErr w:type="spellEnd"/>
      <w:r w:rsidRPr="006B2011">
        <w:rPr>
          <w:rFonts w:ascii="Calibri" w:hAnsi="Calibri" w:cs="Calibri"/>
          <w:i/>
          <w:iCs/>
          <w:color w:val="666666"/>
          <w:sz w:val="21"/>
          <w:szCs w:val="21"/>
          <w:shd w:val="clear" w:color="auto" w:fill="F5F5F5"/>
        </w:rPr>
        <w:t xml:space="preserve"> sahip olması gerekir. </w:t>
      </w:r>
    </w:p>
    <w:p w:rsidR="006B2011" w:rsidRPr="006B2011" w:rsidRDefault="006B2011" w:rsidP="006B2011"/>
    <w:p w:rsidR="006B2011" w:rsidRPr="006B2011" w:rsidRDefault="006B2011" w:rsidP="006B2011"/>
    <w:p w:rsidR="006B2011" w:rsidRPr="006B2011" w:rsidRDefault="006B2011" w:rsidP="006B2011">
      <w:pPr>
        <w:rPr>
          <w:b/>
        </w:rPr>
      </w:pPr>
      <w:r w:rsidRPr="006B2011">
        <w:rPr>
          <w:b/>
        </w:rPr>
        <w:t>Mezuniyet Koşulları</w:t>
      </w:r>
    </w:p>
    <w:p w:rsidR="006B2011" w:rsidRPr="006B2011" w:rsidRDefault="006B2011" w:rsidP="006B2011">
      <w:pPr>
        <w:rPr>
          <w:b/>
        </w:rPr>
      </w:pPr>
    </w:p>
    <w:p w:rsidR="006B2011" w:rsidRPr="006B2011" w:rsidRDefault="006B2011" w:rsidP="006B2011">
      <w:pPr>
        <w:shd w:val="clear" w:color="auto" w:fill="F5F5F5"/>
        <w:rPr>
          <w:rFonts w:ascii="Calibri" w:eastAsia="Times New Roman" w:hAnsi="Calibri" w:cs="Calibri"/>
          <w:i/>
          <w:iCs/>
          <w:color w:val="666666"/>
          <w:sz w:val="21"/>
          <w:szCs w:val="21"/>
          <w:lang w:eastAsia="tr-TR"/>
        </w:rPr>
      </w:pPr>
      <w:r w:rsidRPr="006B2011">
        <w:rPr>
          <w:rFonts w:ascii="Calibri" w:eastAsia="Times New Roman" w:hAnsi="Calibri" w:cs="Calibri"/>
          <w:i/>
          <w:iCs/>
          <w:color w:val="666666"/>
          <w:sz w:val="21"/>
          <w:szCs w:val="21"/>
          <w:lang w:eastAsia="tr-TR"/>
        </w:rPr>
        <w:t xml:space="preserve">Tezsiz yüksek lisans programı; toplam 60 </w:t>
      </w:r>
      <w:proofErr w:type="spellStart"/>
      <w:r w:rsidRPr="006B2011">
        <w:rPr>
          <w:rFonts w:ascii="Calibri" w:eastAsia="Times New Roman" w:hAnsi="Calibri" w:cs="Calibri"/>
          <w:i/>
          <w:iCs/>
          <w:color w:val="666666"/>
          <w:sz w:val="21"/>
          <w:szCs w:val="21"/>
          <w:lang w:eastAsia="tr-TR"/>
        </w:rPr>
        <w:t>AKTS’den</w:t>
      </w:r>
      <w:proofErr w:type="spellEnd"/>
      <w:r w:rsidRPr="006B2011">
        <w:rPr>
          <w:rFonts w:ascii="Calibri" w:eastAsia="Times New Roman" w:hAnsi="Calibri" w:cs="Calibri"/>
          <w:i/>
          <w:iCs/>
          <w:color w:val="666666"/>
          <w:sz w:val="21"/>
          <w:szCs w:val="21"/>
          <w:lang w:eastAsia="tr-TR"/>
        </w:rPr>
        <w:t xml:space="preserve"> az olmamak kaydıyla en az 10 ders ile dönem projesi dersinden oluşur. Öğrenci; dönem projesi dersinin alındığı yarıyılda, dönem projesi dersine kayıt yaptırmak ve yarıyıl sonunda yazılı bir rapor vermek zorundadır. Dönem projesi dersi kredisiz olup YT harf notuyla veya YZ harf notuyla değerlendirilir. </w:t>
      </w:r>
    </w:p>
    <w:p w:rsidR="006B2011" w:rsidRPr="006B2011" w:rsidRDefault="006B2011" w:rsidP="006B2011">
      <w:pPr>
        <w:shd w:val="clear" w:color="auto" w:fill="F5F5F5"/>
        <w:rPr>
          <w:rFonts w:ascii="Calibri" w:eastAsia="Times New Roman" w:hAnsi="Calibri" w:cs="Calibri"/>
          <w:color w:val="666666"/>
          <w:sz w:val="21"/>
          <w:szCs w:val="21"/>
          <w:lang w:eastAsia="tr-TR"/>
        </w:rPr>
      </w:pPr>
      <w:r w:rsidRPr="006B2011">
        <w:rPr>
          <w:rFonts w:ascii="Calibri" w:eastAsia="Times New Roman" w:hAnsi="Calibri" w:cs="Calibri"/>
          <w:i/>
          <w:iCs/>
          <w:color w:val="666666"/>
          <w:sz w:val="21"/>
          <w:szCs w:val="21"/>
          <w:lang w:eastAsia="tr-TR"/>
        </w:rPr>
        <w:t xml:space="preserve">Azami öğretim süresi </w:t>
      </w:r>
      <w:r w:rsidRPr="006B2011">
        <w:rPr>
          <w:rFonts w:ascii="Calibri" w:eastAsia="Times New Roman" w:hAnsi="Calibri" w:cs="Calibri"/>
          <w:b/>
          <w:i/>
          <w:iCs/>
          <w:color w:val="666666"/>
          <w:sz w:val="21"/>
          <w:szCs w:val="21"/>
          <w:lang w:eastAsia="tr-TR"/>
        </w:rPr>
        <w:t>3 yarıyıldır</w:t>
      </w:r>
      <w:r w:rsidRPr="006B2011">
        <w:rPr>
          <w:rFonts w:ascii="Calibri" w:eastAsia="Times New Roman" w:hAnsi="Calibri" w:cs="Calibri"/>
          <w:i/>
          <w:iCs/>
          <w:color w:val="666666"/>
          <w:sz w:val="21"/>
          <w:szCs w:val="21"/>
          <w:lang w:eastAsia="tr-TR"/>
        </w:rPr>
        <w:t xml:space="preserve">. Öğrencinin başarılı sayılabilmesi için aldığı tüm derslerden YT, CC veya bunun üzerinde bir harf notu alması ve en az 2,50 </w:t>
      </w:r>
      <w:proofErr w:type="spellStart"/>
      <w:r w:rsidRPr="006B2011">
        <w:rPr>
          <w:rFonts w:ascii="Calibri" w:eastAsia="Times New Roman" w:hAnsi="Calibri" w:cs="Calibri"/>
          <w:i/>
          <w:iCs/>
          <w:color w:val="666666"/>
          <w:sz w:val="21"/>
          <w:szCs w:val="21"/>
          <w:lang w:eastAsia="tr-TR"/>
        </w:rPr>
        <w:t>GNO’yu</w:t>
      </w:r>
      <w:proofErr w:type="spellEnd"/>
      <w:r w:rsidRPr="006B2011">
        <w:rPr>
          <w:rFonts w:ascii="Calibri" w:eastAsia="Times New Roman" w:hAnsi="Calibri" w:cs="Calibri"/>
          <w:i/>
          <w:iCs/>
          <w:color w:val="666666"/>
          <w:sz w:val="21"/>
          <w:szCs w:val="21"/>
          <w:lang w:eastAsia="tr-TR"/>
        </w:rPr>
        <w:t xml:space="preserve"> sağlaması gerekir.</w:t>
      </w:r>
    </w:p>
    <w:p w:rsidR="006B2011" w:rsidRPr="006B2011" w:rsidRDefault="006B2011" w:rsidP="006B2011">
      <w:pPr>
        <w:shd w:val="clear" w:color="auto" w:fill="F5F5F5"/>
        <w:spacing w:after="180"/>
        <w:rPr>
          <w:rFonts w:ascii="Calibri" w:eastAsia="Times New Roman" w:hAnsi="Calibri" w:cs="Calibri"/>
          <w:color w:val="666666"/>
          <w:sz w:val="21"/>
          <w:szCs w:val="21"/>
          <w:lang w:eastAsia="tr-TR"/>
        </w:rPr>
      </w:pPr>
      <w:r w:rsidRPr="006B2011">
        <w:rPr>
          <w:rFonts w:ascii="Calibri" w:eastAsia="Times New Roman" w:hAnsi="Calibri" w:cs="Calibri"/>
          <w:color w:val="666666"/>
          <w:sz w:val="21"/>
          <w:szCs w:val="21"/>
          <w:lang w:eastAsia="tr-TR"/>
        </w:rPr>
        <w:t> </w:t>
      </w:r>
    </w:p>
    <w:p w:rsidR="006B2011" w:rsidRDefault="006B2011" w:rsidP="006B2011">
      <w:pPr>
        <w:tabs>
          <w:tab w:val="left" w:pos="567"/>
          <w:tab w:val="left" w:pos="993"/>
          <w:tab w:val="left" w:pos="3420"/>
          <w:tab w:val="left" w:pos="4253"/>
        </w:tabs>
        <w:spacing w:line="240" w:lineRule="exact"/>
        <w:ind w:right="-566"/>
        <w:rPr>
          <w:rFonts w:ascii="Times New Roman" w:hAnsi="Times New Roman"/>
          <w:b/>
          <w:noProof/>
          <w:szCs w:val="24"/>
        </w:rPr>
      </w:pPr>
    </w:p>
    <w:p w:rsidR="006B2011" w:rsidRDefault="006B2011" w:rsidP="006B2011">
      <w:pPr>
        <w:tabs>
          <w:tab w:val="left" w:pos="567"/>
          <w:tab w:val="left" w:pos="993"/>
          <w:tab w:val="left" w:pos="3420"/>
          <w:tab w:val="left" w:pos="4253"/>
        </w:tabs>
        <w:spacing w:line="240" w:lineRule="exact"/>
        <w:ind w:right="-566"/>
        <w:jc w:val="center"/>
        <w:rPr>
          <w:rFonts w:ascii="Times New Roman" w:hAnsi="Times New Roman"/>
          <w:b/>
          <w:noProof/>
          <w:szCs w:val="24"/>
        </w:rPr>
      </w:pPr>
    </w:p>
    <w:p w:rsidR="006B2011" w:rsidRDefault="006B2011" w:rsidP="006B2011">
      <w:pPr>
        <w:tabs>
          <w:tab w:val="left" w:pos="567"/>
          <w:tab w:val="left" w:pos="993"/>
          <w:tab w:val="left" w:pos="3420"/>
          <w:tab w:val="left" w:pos="4253"/>
        </w:tabs>
        <w:spacing w:line="240" w:lineRule="exact"/>
        <w:ind w:right="-566"/>
        <w:jc w:val="center"/>
        <w:rPr>
          <w:rFonts w:ascii="Times New Roman" w:hAnsi="Times New Roman"/>
          <w:b/>
          <w:noProof/>
          <w:szCs w:val="24"/>
        </w:rPr>
      </w:pPr>
    </w:p>
    <w:p w:rsidR="006B2011" w:rsidRDefault="006B2011" w:rsidP="006B2011">
      <w:pPr>
        <w:tabs>
          <w:tab w:val="left" w:pos="567"/>
          <w:tab w:val="left" w:pos="993"/>
          <w:tab w:val="left" w:pos="3420"/>
          <w:tab w:val="left" w:pos="4253"/>
        </w:tabs>
        <w:spacing w:line="240" w:lineRule="exact"/>
        <w:ind w:right="-566"/>
        <w:jc w:val="center"/>
        <w:rPr>
          <w:rFonts w:ascii="Times New Roman" w:hAnsi="Times New Roman"/>
          <w:b/>
          <w:noProof/>
          <w:szCs w:val="24"/>
        </w:rPr>
      </w:pPr>
    </w:p>
    <w:p w:rsidR="006B2011" w:rsidRPr="006F424D" w:rsidRDefault="006B2011" w:rsidP="006B2011">
      <w:pPr>
        <w:tabs>
          <w:tab w:val="left" w:pos="567"/>
          <w:tab w:val="left" w:pos="993"/>
          <w:tab w:val="left" w:pos="3420"/>
          <w:tab w:val="left" w:pos="4253"/>
        </w:tabs>
        <w:spacing w:line="240" w:lineRule="exact"/>
        <w:ind w:right="-566"/>
        <w:jc w:val="center"/>
        <w:rPr>
          <w:rFonts w:ascii="Times New Roman" w:hAnsi="Times New Roman"/>
          <w:b/>
          <w:noProof/>
          <w:szCs w:val="24"/>
        </w:rPr>
      </w:pPr>
      <w:r w:rsidRPr="006F424D">
        <w:rPr>
          <w:rFonts w:ascii="Times New Roman" w:hAnsi="Times New Roman"/>
          <w:b/>
          <w:noProof/>
          <w:szCs w:val="24"/>
        </w:rPr>
        <w:t>LOJİSTİK YÖNETİMİ ANABİLİM DALI</w:t>
      </w:r>
      <w:r w:rsidRPr="006F424D">
        <w:rPr>
          <w:rFonts w:ascii="Times New Roman" w:hAnsi="Times New Roman"/>
          <w:noProof/>
          <w:szCs w:val="24"/>
        </w:rPr>
        <w:t xml:space="preserve"> </w:t>
      </w:r>
      <w:r w:rsidRPr="006F424D">
        <w:rPr>
          <w:rFonts w:ascii="Times New Roman" w:hAnsi="Times New Roman"/>
          <w:b/>
          <w:noProof/>
          <w:szCs w:val="24"/>
        </w:rPr>
        <w:t>TEZSİZ YÜKSEK LİSANS DERS PLANI (UZAKTAN ÖĞRETİM)</w:t>
      </w:r>
    </w:p>
    <w:p w:rsidR="006B2011" w:rsidRDefault="006B2011" w:rsidP="006B2011">
      <w:pPr>
        <w:tabs>
          <w:tab w:val="left" w:pos="567"/>
          <w:tab w:val="left" w:pos="993"/>
          <w:tab w:val="left" w:pos="3420"/>
          <w:tab w:val="left" w:pos="4253"/>
        </w:tabs>
        <w:spacing w:line="240" w:lineRule="exact"/>
        <w:ind w:right="-566"/>
        <w:jc w:val="both"/>
        <w:rPr>
          <w:rFonts w:ascii="Times New Roman" w:hAnsi="Times New Roman"/>
          <w:b/>
          <w:noProof/>
          <w:szCs w:val="24"/>
        </w:rPr>
      </w:pPr>
    </w:p>
    <w:p w:rsidR="006B2011" w:rsidRDefault="006B2011" w:rsidP="006B2011">
      <w:pPr>
        <w:pStyle w:val="GvdeMetni"/>
        <w:tabs>
          <w:tab w:val="left" w:pos="567"/>
        </w:tabs>
        <w:spacing w:line="240" w:lineRule="exact"/>
        <w:jc w:val="both"/>
        <w:rPr>
          <w:bCs/>
          <w:noProof/>
          <w:sz w:val="18"/>
        </w:rPr>
      </w:pPr>
      <w:r>
        <w:rPr>
          <w:b/>
          <w:noProof/>
          <w:szCs w:val="24"/>
        </w:rPr>
        <w:tab/>
      </w:r>
      <w:r>
        <w:rPr>
          <w:b/>
          <w:noProof/>
          <w:szCs w:val="24"/>
        </w:rPr>
        <w:tab/>
      </w:r>
      <w:r w:rsidRPr="00DA151E">
        <w:rPr>
          <w:bCs/>
          <w:noProof/>
          <w:sz w:val="18"/>
        </w:rPr>
        <w:t xml:space="preserve">Anabilim Dalı Başkanı : Prof. Dr. </w:t>
      </w:r>
      <w:r>
        <w:rPr>
          <w:bCs/>
          <w:noProof/>
          <w:sz w:val="18"/>
        </w:rPr>
        <w:t>Gülsen Serap ÇEKEROL</w:t>
      </w:r>
    </w:p>
    <w:p w:rsidR="006B2011" w:rsidRDefault="006B2011" w:rsidP="006B2011">
      <w:pPr>
        <w:pStyle w:val="GvdeMetni"/>
        <w:tabs>
          <w:tab w:val="left" w:pos="567"/>
        </w:tabs>
        <w:spacing w:line="240" w:lineRule="exact"/>
        <w:jc w:val="both"/>
        <w:rPr>
          <w:bCs/>
          <w:noProof/>
          <w:sz w:val="18"/>
        </w:rPr>
      </w:pPr>
    </w:p>
    <w:p w:rsidR="006B2011" w:rsidRPr="00924647" w:rsidRDefault="006B2011" w:rsidP="006B2011">
      <w:pPr>
        <w:tabs>
          <w:tab w:val="left" w:pos="567"/>
          <w:tab w:val="left" w:pos="994"/>
          <w:tab w:val="left" w:pos="1985"/>
          <w:tab w:val="left" w:pos="3420"/>
          <w:tab w:val="left" w:pos="3780"/>
        </w:tabs>
        <w:spacing w:line="240" w:lineRule="exact"/>
        <w:ind w:right="-315"/>
        <w:rPr>
          <w:b/>
          <w:bCs/>
          <w:noProof/>
          <w:sz w:val="18"/>
        </w:rPr>
      </w:pPr>
      <w:r w:rsidRPr="00924647">
        <w:rPr>
          <w:noProof/>
          <w:sz w:val="18"/>
        </w:rPr>
        <w:t xml:space="preserve">                  I. YARIYIL</w:t>
      </w:r>
      <w:r>
        <w:rPr>
          <w:noProof/>
          <w:sz w:val="18"/>
        </w:rPr>
        <w:tab/>
      </w:r>
      <w:r>
        <w:rPr>
          <w:noProof/>
          <w:sz w:val="18"/>
        </w:rPr>
        <w:tab/>
      </w:r>
      <w:r>
        <w:rPr>
          <w:noProof/>
          <w:sz w:val="18"/>
        </w:rPr>
        <w:tab/>
      </w:r>
      <w:r>
        <w:rPr>
          <w:noProof/>
          <w:sz w:val="18"/>
        </w:rPr>
        <w:tab/>
      </w:r>
      <w:r>
        <w:rPr>
          <w:noProof/>
          <w:sz w:val="18"/>
        </w:rPr>
        <w:tab/>
      </w:r>
      <w:r w:rsidRPr="00E3315C">
        <w:rPr>
          <w:noProof/>
          <w:sz w:val="18"/>
        </w:rPr>
        <w:t>II. YARIYIL</w:t>
      </w:r>
    </w:p>
    <w:p w:rsidR="006B2011" w:rsidRPr="00E3315C" w:rsidRDefault="006B2011" w:rsidP="006B2011">
      <w:pPr>
        <w:tabs>
          <w:tab w:val="left" w:pos="567"/>
          <w:tab w:val="left" w:pos="994"/>
          <w:tab w:val="left" w:pos="1985"/>
          <w:tab w:val="left" w:pos="3420"/>
          <w:tab w:val="left" w:pos="3780"/>
          <w:tab w:val="left" w:pos="4111"/>
        </w:tabs>
        <w:spacing w:line="240" w:lineRule="exact"/>
        <w:ind w:right="-315"/>
        <w:jc w:val="both"/>
        <w:rPr>
          <w:bCs/>
          <w:noProof/>
          <w:sz w:val="18"/>
        </w:rPr>
      </w:pPr>
    </w:p>
    <w:p w:rsidR="006B2011" w:rsidRPr="00206BDC" w:rsidRDefault="006B2011" w:rsidP="006B2011">
      <w:pPr>
        <w:tabs>
          <w:tab w:val="left" w:pos="567"/>
          <w:tab w:val="left" w:pos="994"/>
          <w:tab w:val="left" w:pos="1985"/>
          <w:tab w:val="left" w:pos="3420"/>
          <w:tab w:val="left" w:pos="3780"/>
          <w:tab w:val="left" w:pos="4111"/>
        </w:tabs>
        <w:spacing w:line="240" w:lineRule="exact"/>
        <w:ind w:right="-315"/>
        <w:jc w:val="both"/>
        <w:rPr>
          <w:noProof/>
          <w:sz w:val="18"/>
        </w:rPr>
      </w:pPr>
      <w:r w:rsidRPr="00E3315C">
        <w:rPr>
          <w:noProof/>
          <w:sz w:val="18"/>
          <w:szCs w:val="18"/>
        </w:rPr>
        <w:t xml:space="preserve">       </w:t>
      </w:r>
      <w:r w:rsidRPr="00E3315C">
        <w:rPr>
          <w:i/>
          <w:noProof/>
          <w:sz w:val="18"/>
          <w:szCs w:val="18"/>
        </w:rPr>
        <w:t>Seçmeli Ders</w:t>
      </w:r>
      <w:r w:rsidRPr="00E3315C">
        <w:rPr>
          <w:noProof/>
          <w:sz w:val="18"/>
          <w:szCs w:val="18"/>
        </w:rPr>
        <w:t xml:space="preserve"> (4)</w:t>
      </w:r>
      <w:r w:rsidRPr="00E3315C">
        <w:rPr>
          <w:noProof/>
          <w:sz w:val="18"/>
          <w:szCs w:val="18"/>
        </w:rPr>
        <w:tab/>
        <w:t xml:space="preserve">                       -</w:t>
      </w:r>
      <w:r w:rsidRPr="00E3315C">
        <w:rPr>
          <w:noProof/>
          <w:sz w:val="18"/>
          <w:szCs w:val="18"/>
        </w:rPr>
        <w:tab/>
      </w:r>
      <w:r w:rsidRPr="00E3315C">
        <w:rPr>
          <w:noProof/>
          <w:sz w:val="18"/>
          <w:szCs w:val="18"/>
        </w:rPr>
        <w:tab/>
      </w:r>
      <w:r w:rsidRPr="00206BDC">
        <w:rPr>
          <w:noProof/>
          <w:sz w:val="18"/>
          <w:u w:val="single"/>
        </w:rPr>
        <w:t>30,0</w:t>
      </w:r>
      <w:r w:rsidRPr="00206BDC">
        <w:rPr>
          <w:noProof/>
          <w:sz w:val="18"/>
          <w:u w:val="single"/>
        </w:rPr>
        <w:tab/>
      </w:r>
      <w:r w:rsidRPr="00206BDC">
        <w:rPr>
          <w:noProof/>
          <w:sz w:val="18"/>
        </w:rPr>
        <w:tab/>
      </w:r>
      <w:r w:rsidRPr="00206BDC">
        <w:rPr>
          <w:noProof/>
          <w:sz w:val="18"/>
        </w:rPr>
        <w:tab/>
      </w:r>
      <w:r>
        <w:rPr>
          <w:noProof/>
          <w:sz w:val="18"/>
          <w:szCs w:val="18"/>
        </w:rPr>
        <w:t>LOJ</w:t>
      </w:r>
      <w:r w:rsidRPr="00206BDC">
        <w:rPr>
          <w:noProof/>
          <w:sz w:val="18"/>
          <w:szCs w:val="18"/>
        </w:rPr>
        <w:t xml:space="preserve"> 59</w:t>
      </w:r>
      <w:r>
        <w:rPr>
          <w:noProof/>
          <w:sz w:val="18"/>
          <w:szCs w:val="18"/>
        </w:rPr>
        <w:t>9</w:t>
      </w:r>
      <w:r w:rsidRPr="00206BDC">
        <w:rPr>
          <w:noProof/>
          <w:sz w:val="18"/>
          <w:szCs w:val="18"/>
        </w:rPr>
        <w:tab/>
        <w:t xml:space="preserve">        Dönem Projesi</w:t>
      </w:r>
      <w:r w:rsidRPr="00206BDC">
        <w:rPr>
          <w:noProof/>
          <w:sz w:val="18"/>
          <w:szCs w:val="18"/>
        </w:rPr>
        <w:tab/>
      </w:r>
      <w:r w:rsidRPr="00206BDC">
        <w:rPr>
          <w:bCs/>
          <w:noProof/>
          <w:sz w:val="18"/>
        </w:rPr>
        <w:t>3+0</w:t>
      </w:r>
      <w:r w:rsidRPr="00206BDC">
        <w:rPr>
          <w:bCs/>
          <w:noProof/>
          <w:sz w:val="18"/>
        </w:rPr>
        <w:tab/>
      </w:r>
      <w:r w:rsidRPr="00206BDC">
        <w:rPr>
          <w:bCs/>
          <w:noProof/>
          <w:sz w:val="18"/>
          <w:u w:val="single"/>
        </w:rPr>
        <w:t>0,0</w:t>
      </w:r>
    </w:p>
    <w:p w:rsidR="006B2011" w:rsidRPr="00206BDC" w:rsidRDefault="006B2011" w:rsidP="006B2011">
      <w:pPr>
        <w:tabs>
          <w:tab w:val="left" w:pos="567"/>
          <w:tab w:val="left" w:pos="994"/>
          <w:tab w:val="left" w:pos="1985"/>
          <w:tab w:val="left" w:pos="3420"/>
          <w:tab w:val="left" w:pos="3780"/>
          <w:tab w:val="left" w:pos="4111"/>
        </w:tabs>
        <w:spacing w:line="240" w:lineRule="exact"/>
        <w:ind w:right="-115"/>
        <w:jc w:val="both"/>
        <w:rPr>
          <w:bCs/>
          <w:sz w:val="18"/>
          <w:szCs w:val="18"/>
        </w:rPr>
      </w:pPr>
      <w:r w:rsidRPr="00206BDC">
        <w:rPr>
          <w:bCs/>
          <w:sz w:val="18"/>
          <w:szCs w:val="18"/>
        </w:rPr>
        <w:tab/>
      </w:r>
      <w:r w:rsidRPr="00206BDC">
        <w:rPr>
          <w:bCs/>
          <w:sz w:val="18"/>
          <w:szCs w:val="18"/>
        </w:rPr>
        <w:tab/>
      </w:r>
      <w:r w:rsidRPr="00206BDC">
        <w:rPr>
          <w:bCs/>
          <w:sz w:val="18"/>
          <w:szCs w:val="18"/>
        </w:rPr>
        <w:tab/>
      </w:r>
      <w:r w:rsidRPr="00206BDC">
        <w:rPr>
          <w:bCs/>
          <w:sz w:val="18"/>
          <w:szCs w:val="18"/>
        </w:rPr>
        <w:tab/>
      </w:r>
      <w:r w:rsidRPr="00206BDC">
        <w:rPr>
          <w:bCs/>
          <w:sz w:val="18"/>
          <w:szCs w:val="18"/>
        </w:rPr>
        <w:tab/>
      </w:r>
      <w:r w:rsidRPr="00206BDC">
        <w:rPr>
          <w:noProof/>
          <w:sz w:val="18"/>
        </w:rPr>
        <w:t>30,0</w:t>
      </w:r>
      <w:r>
        <w:rPr>
          <w:noProof/>
          <w:sz w:val="18"/>
        </w:rPr>
        <w:tab/>
      </w:r>
      <w:r>
        <w:rPr>
          <w:noProof/>
          <w:sz w:val="18"/>
        </w:rPr>
        <w:tab/>
      </w:r>
      <w:r>
        <w:rPr>
          <w:noProof/>
          <w:sz w:val="18"/>
        </w:rPr>
        <w:tab/>
      </w:r>
      <w:r>
        <w:rPr>
          <w:noProof/>
          <w:sz w:val="18"/>
        </w:rPr>
        <w:tab/>
      </w:r>
      <w:r>
        <w:rPr>
          <w:noProof/>
          <w:sz w:val="18"/>
        </w:rPr>
        <w:tab/>
      </w:r>
      <w:r w:rsidRPr="00E3315C">
        <w:rPr>
          <w:i/>
          <w:noProof/>
          <w:sz w:val="18"/>
          <w:szCs w:val="18"/>
        </w:rPr>
        <w:t>Seçmeli Dersler ( 6)</w:t>
      </w:r>
      <w:r>
        <w:rPr>
          <w:noProof/>
          <w:sz w:val="18"/>
          <w:szCs w:val="18"/>
        </w:rPr>
        <w:t xml:space="preserve">        -</w:t>
      </w:r>
      <w:r>
        <w:rPr>
          <w:noProof/>
          <w:sz w:val="18"/>
          <w:szCs w:val="18"/>
        </w:rPr>
        <w:tab/>
      </w:r>
      <w:r w:rsidRPr="00206BDC">
        <w:rPr>
          <w:noProof/>
          <w:sz w:val="18"/>
        </w:rPr>
        <w:t>30,0</w:t>
      </w:r>
    </w:p>
    <w:p w:rsidR="006B2011" w:rsidRDefault="006B2011" w:rsidP="006B2011">
      <w:pPr>
        <w:pStyle w:val="Balk6"/>
        <w:tabs>
          <w:tab w:val="left" w:pos="3969"/>
        </w:tabs>
        <w:ind w:right="-102"/>
        <w:rPr>
          <w:rFonts w:ascii="Times New Roman" w:hAnsi="Times New Roman"/>
          <w:noProof/>
        </w:rPr>
      </w:pPr>
    </w:p>
    <w:p w:rsidR="006B2011" w:rsidRDefault="006B2011" w:rsidP="006B2011">
      <w:pPr>
        <w:pStyle w:val="Balk6"/>
        <w:tabs>
          <w:tab w:val="left" w:pos="3969"/>
        </w:tabs>
        <w:ind w:right="-102"/>
        <w:rPr>
          <w:rFonts w:ascii="Times New Roman" w:hAnsi="Times New Roman"/>
          <w:noProof/>
        </w:rPr>
      </w:pPr>
      <w:r w:rsidRPr="00BA657F">
        <w:rPr>
          <w:rFonts w:ascii="Times New Roman" w:hAnsi="Times New Roman"/>
          <w:noProof/>
        </w:rPr>
        <w:t>SEÇMELİ DERSLER</w:t>
      </w:r>
    </w:p>
    <w:p w:rsidR="006B2011" w:rsidRDefault="006B2011" w:rsidP="006B2011"/>
    <w:p w:rsidR="006B2011" w:rsidRPr="00D57446" w:rsidRDefault="006B2011" w:rsidP="006B2011"/>
    <w:p w:rsidR="006B2011" w:rsidRPr="00710A60" w:rsidRDefault="006B2011" w:rsidP="006B2011">
      <w:pPr>
        <w:tabs>
          <w:tab w:val="left" w:pos="567"/>
          <w:tab w:val="left" w:pos="993"/>
          <w:tab w:val="left" w:pos="3420"/>
          <w:tab w:val="left" w:pos="4253"/>
        </w:tabs>
        <w:spacing w:line="240" w:lineRule="exact"/>
        <w:ind w:right="-566"/>
        <w:jc w:val="both"/>
        <w:rPr>
          <w:rFonts w:ascii="Times New Roman" w:hAnsi="Times New Roman"/>
          <w:noProof/>
          <w:sz w:val="18"/>
          <w:szCs w:val="18"/>
        </w:rPr>
      </w:pPr>
      <w:r w:rsidRPr="00710A60">
        <w:rPr>
          <w:rFonts w:ascii="Times New Roman" w:hAnsi="Times New Roman"/>
          <w:noProof/>
          <w:sz w:val="18"/>
          <w:szCs w:val="18"/>
        </w:rPr>
        <w:t>LOJ   511</w:t>
      </w:r>
      <w:r w:rsidRPr="00710A60">
        <w:rPr>
          <w:rFonts w:ascii="Times New Roman" w:hAnsi="Times New Roman"/>
          <w:noProof/>
          <w:sz w:val="18"/>
          <w:szCs w:val="18"/>
        </w:rPr>
        <w:tab/>
        <w:t>Tehlikeli Madde Taşımacılığı</w:t>
      </w:r>
      <w:r w:rsidRPr="00710A60">
        <w:rPr>
          <w:rFonts w:ascii="Times New Roman" w:hAnsi="Times New Roman"/>
          <w:noProof/>
          <w:sz w:val="18"/>
          <w:szCs w:val="18"/>
        </w:rPr>
        <w:tab/>
      </w:r>
      <w:r w:rsidRPr="00710A60">
        <w:rPr>
          <w:rFonts w:ascii="Times New Roman" w:hAnsi="Times New Roman"/>
          <w:noProof/>
          <w:sz w:val="18"/>
          <w:szCs w:val="18"/>
        </w:rPr>
        <w:tab/>
        <w:t>3+0</w:t>
      </w:r>
      <w:r w:rsidRPr="00710A60">
        <w:rPr>
          <w:rFonts w:ascii="Times New Roman" w:hAnsi="Times New Roman"/>
          <w:noProof/>
          <w:sz w:val="18"/>
          <w:szCs w:val="18"/>
        </w:rPr>
        <w:tab/>
        <w:t>7,5</w:t>
      </w:r>
    </w:p>
    <w:p w:rsidR="006B2011" w:rsidRPr="00710A60" w:rsidRDefault="006B2011" w:rsidP="006B2011">
      <w:pPr>
        <w:tabs>
          <w:tab w:val="left" w:pos="567"/>
          <w:tab w:val="left" w:pos="993"/>
          <w:tab w:val="left" w:pos="3420"/>
          <w:tab w:val="left" w:pos="4253"/>
        </w:tabs>
        <w:spacing w:line="240" w:lineRule="exact"/>
        <w:ind w:right="-566"/>
        <w:jc w:val="both"/>
        <w:rPr>
          <w:rFonts w:ascii="Times New Roman" w:hAnsi="Times New Roman"/>
          <w:noProof/>
          <w:sz w:val="18"/>
          <w:szCs w:val="18"/>
        </w:rPr>
      </w:pPr>
      <w:r w:rsidRPr="00710A60">
        <w:rPr>
          <w:rFonts w:ascii="Times New Roman" w:hAnsi="Times New Roman"/>
          <w:noProof/>
          <w:sz w:val="18"/>
          <w:szCs w:val="18"/>
        </w:rPr>
        <w:t>LOJ   513</w:t>
      </w:r>
      <w:r w:rsidRPr="00710A60">
        <w:rPr>
          <w:rFonts w:ascii="Times New Roman" w:hAnsi="Times New Roman"/>
          <w:noProof/>
          <w:sz w:val="18"/>
          <w:szCs w:val="18"/>
        </w:rPr>
        <w:tab/>
      </w:r>
      <w:r w:rsidRPr="00710A60">
        <w:rPr>
          <w:color w:val="000000" w:themeColor="text1"/>
          <w:sz w:val="18"/>
          <w:szCs w:val="18"/>
        </w:rPr>
        <w:t>Lojistik İlkeleri</w:t>
      </w:r>
      <w:r w:rsidRPr="00710A60">
        <w:rPr>
          <w:color w:val="000000" w:themeColor="text1"/>
          <w:sz w:val="18"/>
          <w:szCs w:val="18"/>
        </w:rPr>
        <w:tab/>
      </w:r>
      <w:r w:rsidRPr="00710A60">
        <w:rPr>
          <w:color w:val="000000" w:themeColor="text1"/>
          <w:sz w:val="18"/>
          <w:szCs w:val="18"/>
        </w:rPr>
        <w:tab/>
      </w:r>
      <w:r w:rsidRPr="00710A60">
        <w:rPr>
          <w:rFonts w:ascii="Times New Roman" w:hAnsi="Times New Roman"/>
          <w:noProof/>
          <w:sz w:val="18"/>
          <w:szCs w:val="18"/>
        </w:rPr>
        <w:t>3+0</w:t>
      </w:r>
      <w:r w:rsidRPr="00710A60">
        <w:rPr>
          <w:rFonts w:ascii="Times New Roman" w:hAnsi="Times New Roman"/>
          <w:noProof/>
          <w:sz w:val="18"/>
          <w:szCs w:val="18"/>
        </w:rPr>
        <w:tab/>
        <w:t>7,5</w:t>
      </w:r>
    </w:p>
    <w:p w:rsidR="006B2011" w:rsidRPr="00710A60" w:rsidRDefault="006B2011" w:rsidP="006B2011">
      <w:pPr>
        <w:tabs>
          <w:tab w:val="left" w:pos="567"/>
          <w:tab w:val="left" w:pos="993"/>
          <w:tab w:val="left" w:pos="3420"/>
          <w:tab w:val="left" w:pos="4253"/>
        </w:tabs>
        <w:spacing w:line="240" w:lineRule="exact"/>
        <w:ind w:right="-566"/>
        <w:jc w:val="both"/>
        <w:rPr>
          <w:rFonts w:ascii="Times New Roman" w:hAnsi="Times New Roman"/>
          <w:noProof/>
          <w:sz w:val="18"/>
          <w:szCs w:val="18"/>
        </w:rPr>
      </w:pPr>
      <w:r w:rsidRPr="00710A60">
        <w:rPr>
          <w:rFonts w:ascii="Times New Roman" w:hAnsi="Times New Roman"/>
          <w:noProof/>
          <w:sz w:val="18"/>
          <w:szCs w:val="18"/>
        </w:rPr>
        <w:t>LOJ   515</w:t>
      </w:r>
      <w:r w:rsidRPr="00710A60">
        <w:rPr>
          <w:rFonts w:ascii="Times New Roman" w:hAnsi="Times New Roman"/>
          <w:noProof/>
          <w:sz w:val="18"/>
          <w:szCs w:val="18"/>
        </w:rPr>
        <w:tab/>
      </w:r>
      <w:r w:rsidRPr="00710A60">
        <w:rPr>
          <w:color w:val="000000" w:themeColor="text1"/>
          <w:sz w:val="18"/>
          <w:szCs w:val="18"/>
        </w:rPr>
        <w:t>Ulaştırma İktisadı</w:t>
      </w:r>
      <w:r w:rsidRPr="00710A60">
        <w:rPr>
          <w:color w:val="000000" w:themeColor="text1"/>
          <w:sz w:val="18"/>
          <w:szCs w:val="18"/>
        </w:rPr>
        <w:tab/>
      </w:r>
      <w:r w:rsidRPr="00710A60">
        <w:rPr>
          <w:color w:val="000000" w:themeColor="text1"/>
          <w:sz w:val="18"/>
          <w:szCs w:val="18"/>
        </w:rPr>
        <w:tab/>
      </w:r>
      <w:r w:rsidRPr="00710A60">
        <w:rPr>
          <w:rFonts w:ascii="Times New Roman" w:hAnsi="Times New Roman"/>
          <w:noProof/>
          <w:sz w:val="18"/>
          <w:szCs w:val="18"/>
        </w:rPr>
        <w:t>3+0</w:t>
      </w:r>
      <w:r w:rsidRPr="00710A60">
        <w:rPr>
          <w:rFonts w:ascii="Times New Roman" w:hAnsi="Times New Roman"/>
          <w:noProof/>
          <w:sz w:val="18"/>
          <w:szCs w:val="18"/>
        </w:rPr>
        <w:tab/>
        <w:t>7,5</w:t>
      </w:r>
    </w:p>
    <w:p w:rsidR="006B2011" w:rsidRPr="00710A60" w:rsidRDefault="006B2011" w:rsidP="006B2011">
      <w:pPr>
        <w:jc w:val="both"/>
        <w:rPr>
          <w:color w:val="000000" w:themeColor="text1"/>
          <w:sz w:val="18"/>
          <w:szCs w:val="18"/>
        </w:rPr>
      </w:pPr>
      <w:r w:rsidRPr="00710A60">
        <w:rPr>
          <w:rFonts w:ascii="Times New Roman" w:hAnsi="Times New Roman"/>
          <w:noProof/>
          <w:sz w:val="18"/>
          <w:szCs w:val="18"/>
        </w:rPr>
        <w:t xml:space="preserve">LOJ   </w:t>
      </w:r>
      <w:proofErr w:type="gramStart"/>
      <w:r w:rsidRPr="00710A60">
        <w:rPr>
          <w:rFonts w:ascii="Times New Roman" w:hAnsi="Times New Roman"/>
          <w:noProof/>
          <w:sz w:val="18"/>
          <w:szCs w:val="18"/>
        </w:rPr>
        <w:t xml:space="preserve">517     </w:t>
      </w:r>
      <w:r w:rsidRPr="00710A60">
        <w:rPr>
          <w:color w:val="000000" w:themeColor="text1"/>
          <w:sz w:val="18"/>
          <w:szCs w:val="18"/>
        </w:rPr>
        <w:t>Lojistik</w:t>
      </w:r>
      <w:proofErr w:type="gramEnd"/>
      <w:r w:rsidRPr="00710A60">
        <w:rPr>
          <w:color w:val="000000" w:themeColor="text1"/>
          <w:sz w:val="18"/>
          <w:szCs w:val="18"/>
        </w:rPr>
        <w:t xml:space="preserve"> İşletmelerinde İnsan Kaynakları </w:t>
      </w:r>
    </w:p>
    <w:p w:rsidR="006B2011" w:rsidRPr="00710A60" w:rsidRDefault="006B2011" w:rsidP="006B2011">
      <w:pPr>
        <w:jc w:val="both"/>
        <w:rPr>
          <w:rFonts w:ascii="Times New Roman" w:hAnsi="Times New Roman"/>
          <w:noProof/>
          <w:sz w:val="18"/>
          <w:szCs w:val="18"/>
        </w:rPr>
      </w:pPr>
      <w:r w:rsidRPr="00710A60">
        <w:rPr>
          <w:color w:val="000000" w:themeColor="text1"/>
          <w:sz w:val="18"/>
          <w:szCs w:val="18"/>
        </w:rPr>
        <w:t xml:space="preserve">             </w:t>
      </w:r>
      <w:r w:rsidRPr="00710A60">
        <w:rPr>
          <w:color w:val="000000" w:themeColor="text1"/>
          <w:sz w:val="18"/>
          <w:szCs w:val="18"/>
        </w:rPr>
        <w:tab/>
        <w:t xml:space="preserve">      Stratejileri</w:t>
      </w:r>
      <w:r w:rsidRPr="00710A60">
        <w:rPr>
          <w:color w:val="000000" w:themeColor="text1"/>
          <w:sz w:val="18"/>
          <w:szCs w:val="18"/>
        </w:rPr>
        <w:tab/>
      </w:r>
      <w:r w:rsidRPr="00710A60">
        <w:rPr>
          <w:color w:val="000000" w:themeColor="text1"/>
          <w:sz w:val="18"/>
          <w:szCs w:val="18"/>
        </w:rPr>
        <w:tab/>
      </w:r>
      <w:r w:rsidRPr="00710A60">
        <w:rPr>
          <w:color w:val="000000" w:themeColor="text1"/>
          <w:sz w:val="18"/>
          <w:szCs w:val="18"/>
        </w:rPr>
        <w:tab/>
      </w:r>
      <w:r w:rsidRPr="00710A60">
        <w:rPr>
          <w:color w:val="000000" w:themeColor="text1"/>
          <w:sz w:val="18"/>
          <w:szCs w:val="18"/>
        </w:rPr>
        <w:tab/>
      </w:r>
      <w:r w:rsidRPr="00710A60">
        <w:rPr>
          <w:rFonts w:ascii="Times New Roman" w:hAnsi="Times New Roman"/>
          <w:noProof/>
          <w:sz w:val="18"/>
          <w:szCs w:val="18"/>
        </w:rPr>
        <w:t>3+0</w:t>
      </w:r>
      <w:r w:rsidRPr="00710A60">
        <w:rPr>
          <w:rFonts w:ascii="Times New Roman" w:hAnsi="Times New Roman"/>
          <w:noProof/>
          <w:sz w:val="18"/>
          <w:szCs w:val="18"/>
        </w:rPr>
        <w:tab/>
        <w:t>7,5</w:t>
      </w:r>
    </w:p>
    <w:p w:rsidR="006B2011" w:rsidRPr="00710A60" w:rsidRDefault="006B2011" w:rsidP="006B2011">
      <w:pPr>
        <w:jc w:val="both"/>
        <w:rPr>
          <w:rFonts w:ascii="Times New Roman" w:hAnsi="Times New Roman"/>
          <w:noProof/>
          <w:sz w:val="18"/>
          <w:szCs w:val="18"/>
        </w:rPr>
      </w:pPr>
      <w:r w:rsidRPr="00710A60">
        <w:rPr>
          <w:rFonts w:ascii="Times New Roman" w:hAnsi="Times New Roman"/>
          <w:noProof/>
          <w:sz w:val="18"/>
          <w:szCs w:val="18"/>
        </w:rPr>
        <w:t xml:space="preserve">LOJ   </w:t>
      </w:r>
      <w:proofErr w:type="gramStart"/>
      <w:r w:rsidRPr="00710A60">
        <w:rPr>
          <w:rFonts w:ascii="Times New Roman" w:hAnsi="Times New Roman"/>
          <w:noProof/>
          <w:sz w:val="18"/>
          <w:szCs w:val="18"/>
        </w:rPr>
        <w:t xml:space="preserve">519     </w:t>
      </w:r>
      <w:r w:rsidRPr="00710A60">
        <w:rPr>
          <w:color w:val="000000" w:themeColor="text1"/>
          <w:sz w:val="18"/>
          <w:szCs w:val="18"/>
        </w:rPr>
        <w:t>Depo</w:t>
      </w:r>
      <w:proofErr w:type="gramEnd"/>
      <w:r w:rsidRPr="00710A60">
        <w:rPr>
          <w:color w:val="000000" w:themeColor="text1"/>
          <w:sz w:val="18"/>
          <w:szCs w:val="18"/>
        </w:rPr>
        <w:t xml:space="preserve"> ve Envanter Yönetimi</w:t>
      </w:r>
      <w:r w:rsidRPr="00710A60">
        <w:rPr>
          <w:color w:val="000000" w:themeColor="text1"/>
          <w:sz w:val="18"/>
          <w:szCs w:val="18"/>
        </w:rPr>
        <w:tab/>
      </w:r>
      <w:r w:rsidRPr="00710A60">
        <w:rPr>
          <w:color w:val="000000" w:themeColor="text1"/>
          <w:sz w:val="18"/>
          <w:szCs w:val="18"/>
        </w:rPr>
        <w:tab/>
      </w:r>
      <w:r w:rsidRPr="00710A60">
        <w:rPr>
          <w:rFonts w:ascii="Times New Roman" w:hAnsi="Times New Roman"/>
          <w:noProof/>
          <w:sz w:val="18"/>
          <w:szCs w:val="18"/>
        </w:rPr>
        <w:t>3+0</w:t>
      </w:r>
      <w:r w:rsidRPr="00710A60">
        <w:rPr>
          <w:rFonts w:ascii="Times New Roman" w:hAnsi="Times New Roman"/>
          <w:noProof/>
          <w:sz w:val="18"/>
          <w:szCs w:val="18"/>
        </w:rPr>
        <w:tab/>
        <w:t>7,5</w:t>
      </w:r>
    </w:p>
    <w:p w:rsidR="006B2011" w:rsidRPr="00710A60" w:rsidRDefault="006B2011" w:rsidP="006B2011">
      <w:pPr>
        <w:jc w:val="both"/>
        <w:rPr>
          <w:rFonts w:ascii="Times New Roman" w:hAnsi="Times New Roman"/>
          <w:noProof/>
          <w:sz w:val="18"/>
          <w:szCs w:val="18"/>
        </w:rPr>
      </w:pPr>
      <w:r w:rsidRPr="00710A60">
        <w:rPr>
          <w:rFonts w:ascii="Times New Roman" w:hAnsi="Times New Roman"/>
          <w:noProof/>
          <w:sz w:val="18"/>
          <w:szCs w:val="18"/>
        </w:rPr>
        <w:t xml:space="preserve">LOJ   </w:t>
      </w:r>
      <w:proofErr w:type="gramStart"/>
      <w:r w:rsidRPr="00710A60">
        <w:rPr>
          <w:rFonts w:ascii="Times New Roman" w:hAnsi="Times New Roman"/>
          <w:noProof/>
          <w:sz w:val="18"/>
          <w:szCs w:val="18"/>
        </w:rPr>
        <w:t xml:space="preserve">512     </w:t>
      </w:r>
      <w:r w:rsidRPr="00710A60">
        <w:rPr>
          <w:color w:val="000000" w:themeColor="text1"/>
          <w:sz w:val="18"/>
          <w:szCs w:val="18"/>
        </w:rPr>
        <w:t>Tedarik</w:t>
      </w:r>
      <w:proofErr w:type="gramEnd"/>
      <w:r w:rsidRPr="00710A60">
        <w:rPr>
          <w:color w:val="000000" w:themeColor="text1"/>
          <w:sz w:val="18"/>
          <w:szCs w:val="18"/>
        </w:rPr>
        <w:t xml:space="preserve"> Zinciri Tasarımı</w:t>
      </w:r>
      <w:r w:rsidRPr="00710A60">
        <w:rPr>
          <w:color w:val="000000" w:themeColor="text1"/>
          <w:sz w:val="18"/>
          <w:szCs w:val="18"/>
        </w:rPr>
        <w:tab/>
      </w:r>
      <w:r w:rsidRPr="00710A60">
        <w:rPr>
          <w:color w:val="000000" w:themeColor="text1"/>
          <w:sz w:val="18"/>
          <w:szCs w:val="18"/>
        </w:rPr>
        <w:tab/>
      </w:r>
      <w:r>
        <w:rPr>
          <w:color w:val="000000" w:themeColor="text1"/>
          <w:sz w:val="18"/>
          <w:szCs w:val="18"/>
        </w:rPr>
        <w:tab/>
      </w:r>
      <w:r w:rsidRPr="00710A60">
        <w:rPr>
          <w:rFonts w:ascii="Times New Roman" w:hAnsi="Times New Roman"/>
          <w:noProof/>
          <w:sz w:val="18"/>
          <w:szCs w:val="18"/>
        </w:rPr>
        <w:t>3+0</w:t>
      </w:r>
      <w:r w:rsidRPr="00710A60">
        <w:rPr>
          <w:rFonts w:ascii="Times New Roman" w:hAnsi="Times New Roman"/>
          <w:noProof/>
          <w:sz w:val="18"/>
          <w:szCs w:val="18"/>
        </w:rPr>
        <w:tab/>
        <w:t>7,5</w:t>
      </w:r>
    </w:p>
    <w:p w:rsidR="006B2011" w:rsidRPr="00710A60" w:rsidRDefault="006B2011" w:rsidP="006B2011">
      <w:pPr>
        <w:jc w:val="both"/>
        <w:rPr>
          <w:rFonts w:ascii="Times New Roman" w:hAnsi="Times New Roman"/>
          <w:noProof/>
          <w:sz w:val="18"/>
          <w:szCs w:val="18"/>
        </w:rPr>
      </w:pPr>
      <w:r w:rsidRPr="00710A60">
        <w:rPr>
          <w:rFonts w:ascii="Times New Roman" w:hAnsi="Times New Roman"/>
          <w:noProof/>
          <w:sz w:val="18"/>
          <w:szCs w:val="18"/>
        </w:rPr>
        <w:t xml:space="preserve">LOJ   </w:t>
      </w:r>
      <w:proofErr w:type="gramStart"/>
      <w:r w:rsidRPr="00710A60">
        <w:rPr>
          <w:rFonts w:ascii="Times New Roman" w:hAnsi="Times New Roman"/>
          <w:noProof/>
          <w:sz w:val="18"/>
          <w:szCs w:val="18"/>
        </w:rPr>
        <w:t xml:space="preserve">514     </w:t>
      </w:r>
      <w:r w:rsidRPr="00710A60">
        <w:rPr>
          <w:color w:val="000000" w:themeColor="text1"/>
          <w:sz w:val="18"/>
          <w:szCs w:val="18"/>
        </w:rPr>
        <w:t>Lojistik</w:t>
      </w:r>
      <w:proofErr w:type="gramEnd"/>
      <w:r w:rsidRPr="00710A60">
        <w:rPr>
          <w:color w:val="000000" w:themeColor="text1"/>
          <w:sz w:val="18"/>
          <w:szCs w:val="18"/>
        </w:rPr>
        <w:t xml:space="preserve"> Planlama ve Modelleme</w:t>
      </w:r>
      <w:r w:rsidRPr="00710A60">
        <w:rPr>
          <w:color w:val="000000" w:themeColor="text1"/>
          <w:sz w:val="18"/>
          <w:szCs w:val="18"/>
        </w:rPr>
        <w:tab/>
      </w:r>
      <w:r w:rsidRPr="00710A60">
        <w:rPr>
          <w:color w:val="000000" w:themeColor="text1"/>
          <w:sz w:val="18"/>
          <w:szCs w:val="18"/>
        </w:rPr>
        <w:tab/>
      </w:r>
      <w:r w:rsidRPr="00710A60">
        <w:rPr>
          <w:rFonts w:ascii="Times New Roman" w:hAnsi="Times New Roman"/>
          <w:noProof/>
          <w:sz w:val="18"/>
          <w:szCs w:val="18"/>
        </w:rPr>
        <w:t>3+0</w:t>
      </w:r>
      <w:r w:rsidRPr="00710A60">
        <w:rPr>
          <w:rFonts w:ascii="Times New Roman" w:hAnsi="Times New Roman"/>
          <w:noProof/>
          <w:sz w:val="18"/>
          <w:szCs w:val="18"/>
        </w:rPr>
        <w:tab/>
        <w:t>7,5</w:t>
      </w:r>
    </w:p>
    <w:p w:rsidR="006B2011" w:rsidRPr="00710A60" w:rsidRDefault="006B2011" w:rsidP="006B2011">
      <w:pPr>
        <w:jc w:val="both"/>
        <w:rPr>
          <w:color w:val="000000" w:themeColor="text1"/>
          <w:sz w:val="18"/>
          <w:szCs w:val="18"/>
        </w:rPr>
      </w:pPr>
      <w:r w:rsidRPr="00710A60">
        <w:rPr>
          <w:rFonts w:ascii="Times New Roman" w:hAnsi="Times New Roman"/>
          <w:noProof/>
          <w:sz w:val="18"/>
          <w:szCs w:val="18"/>
        </w:rPr>
        <w:t xml:space="preserve">LOJ   </w:t>
      </w:r>
      <w:proofErr w:type="gramStart"/>
      <w:r w:rsidRPr="00710A60">
        <w:rPr>
          <w:rFonts w:ascii="Times New Roman" w:hAnsi="Times New Roman"/>
          <w:noProof/>
          <w:sz w:val="18"/>
          <w:szCs w:val="18"/>
        </w:rPr>
        <w:t xml:space="preserve">516     </w:t>
      </w:r>
      <w:r w:rsidRPr="00710A60">
        <w:rPr>
          <w:color w:val="000000" w:themeColor="text1"/>
          <w:sz w:val="18"/>
          <w:szCs w:val="18"/>
        </w:rPr>
        <w:t>Lojistik</w:t>
      </w:r>
      <w:proofErr w:type="gramEnd"/>
      <w:r w:rsidRPr="00710A60">
        <w:rPr>
          <w:color w:val="000000" w:themeColor="text1"/>
          <w:sz w:val="18"/>
          <w:szCs w:val="18"/>
        </w:rPr>
        <w:t xml:space="preserve"> İşletmelerinde Kurumsal İletişim</w:t>
      </w:r>
      <w:r w:rsidRPr="00710A60">
        <w:rPr>
          <w:color w:val="000000" w:themeColor="text1"/>
          <w:sz w:val="18"/>
          <w:szCs w:val="18"/>
        </w:rPr>
        <w:tab/>
        <w:t>3+0</w:t>
      </w:r>
      <w:r w:rsidRPr="00710A60">
        <w:rPr>
          <w:color w:val="000000" w:themeColor="text1"/>
          <w:sz w:val="18"/>
          <w:szCs w:val="18"/>
        </w:rPr>
        <w:tab/>
        <w:t>7,5</w:t>
      </w:r>
    </w:p>
    <w:p w:rsidR="006B2011" w:rsidRPr="00710A60" w:rsidRDefault="006B2011" w:rsidP="006B2011">
      <w:pPr>
        <w:jc w:val="both"/>
        <w:rPr>
          <w:color w:val="000000" w:themeColor="text1"/>
          <w:sz w:val="18"/>
          <w:szCs w:val="18"/>
        </w:rPr>
      </w:pPr>
      <w:proofErr w:type="gramStart"/>
      <w:r w:rsidRPr="00710A60">
        <w:rPr>
          <w:color w:val="000000" w:themeColor="text1"/>
          <w:sz w:val="18"/>
          <w:szCs w:val="18"/>
        </w:rPr>
        <w:t>LOJ   518</w:t>
      </w:r>
      <w:proofErr w:type="gramEnd"/>
      <w:r w:rsidRPr="00710A60">
        <w:rPr>
          <w:color w:val="000000" w:themeColor="text1"/>
          <w:sz w:val="18"/>
          <w:szCs w:val="18"/>
        </w:rPr>
        <w:t xml:space="preserve">     Ulaştırma Sistemleri</w:t>
      </w:r>
      <w:r w:rsidRPr="00710A60">
        <w:rPr>
          <w:color w:val="000000" w:themeColor="text1"/>
          <w:sz w:val="18"/>
          <w:szCs w:val="18"/>
        </w:rPr>
        <w:tab/>
      </w:r>
      <w:r w:rsidRPr="00710A60">
        <w:rPr>
          <w:color w:val="000000" w:themeColor="text1"/>
          <w:sz w:val="18"/>
          <w:szCs w:val="18"/>
        </w:rPr>
        <w:tab/>
      </w:r>
      <w:r w:rsidRPr="00710A60">
        <w:rPr>
          <w:color w:val="000000" w:themeColor="text1"/>
          <w:sz w:val="18"/>
          <w:szCs w:val="18"/>
        </w:rPr>
        <w:tab/>
        <w:t>3+0</w:t>
      </w:r>
      <w:r w:rsidRPr="00710A60">
        <w:rPr>
          <w:color w:val="000000" w:themeColor="text1"/>
          <w:sz w:val="18"/>
          <w:szCs w:val="18"/>
        </w:rPr>
        <w:tab/>
        <w:t>7,5</w:t>
      </w:r>
    </w:p>
    <w:p w:rsidR="006B2011" w:rsidRPr="00710A60" w:rsidRDefault="006B2011" w:rsidP="006B2011">
      <w:pPr>
        <w:jc w:val="both"/>
        <w:rPr>
          <w:color w:val="000000" w:themeColor="text1"/>
          <w:sz w:val="18"/>
          <w:szCs w:val="18"/>
        </w:rPr>
      </w:pPr>
      <w:proofErr w:type="gramStart"/>
      <w:r w:rsidRPr="00710A60">
        <w:rPr>
          <w:color w:val="000000" w:themeColor="text1"/>
          <w:sz w:val="18"/>
          <w:szCs w:val="18"/>
        </w:rPr>
        <w:t>LOJ   520</w:t>
      </w:r>
      <w:proofErr w:type="gramEnd"/>
      <w:r w:rsidRPr="00710A60">
        <w:rPr>
          <w:color w:val="000000" w:themeColor="text1"/>
          <w:sz w:val="18"/>
          <w:szCs w:val="18"/>
        </w:rPr>
        <w:t xml:space="preserve">     Lojistik Uygulamaları</w:t>
      </w:r>
      <w:r w:rsidRPr="00710A60">
        <w:rPr>
          <w:color w:val="000000" w:themeColor="text1"/>
          <w:sz w:val="18"/>
          <w:szCs w:val="18"/>
        </w:rPr>
        <w:tab/>
      </w:r>
      <w:r w:rsidRPr="00710A60">
        <w:rPr>
          <w:color w:val="000000" w:themeColor="text1"/>
          <w:sz w:val="18"/>
          <w:szCs w:val="18"/>
        </w:rPr>
        <w:tab/>
      </w:r>
      <w:r w:rsidRPr="00710A60">
        <w:rPr>
          <w:color w:val="000000" w:themeColor="text1"/>
          <w:sz w:val="18"/>
          <w:szCs w:val="18"/>
        </w:rPr>
        <w:tab/>
        <w:t>3+0</w:t>
      </w:r>
      <w:r w:rsidRPr="00710A60">
        <w:rPr>
          <w:color w:val="000000" w:themeColor="text1"/>
          <w:sz w:val="18"/>
          <w:szCs w:val="18"/>
        </w:rPr>
        <w:tab/>
        <w:t>7,5</w:t>
      </w:r>
    </w:p>
    <w:p w:rsidR="006B2011" w:rsidRPr="005E2359" w:rsidRDefault="006B2011" w:rsidP="006B2011">
      <w:pPr>
        <w:jc w:val="both"/>
        <w:rPr>
          <w:color w:val="000000" w:themeColor="text1"/>
          <w:sz w:val="18"/>
          <w:szCs w:val="18"/>
        </w:rPr>
      </w:pPr>
    </w:p>
    <w:p w:rsidR="004E2A94" w:rsidRDefault="004E2A94"/>
    <w:sectPr w:rsidR="004E2A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DBF"/>
    <w:rsid w:val="00325DBF"/>
    <w:rsid w:val="004E2A94"/>
    <w:rsid w:val="006B2011"/>
    <w:rsid w:val="00770BFC"/>
    <w:rsid w:val="009816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AF1DD-7BC3-4773-B66B-7EA3FA4D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011"/>
    <w:pPr>
      <w:spacing w:after="0" w:line="240" w:lineRule="auto"/>
    </w:pPr>
    <w:rPr>
      <w:rFonts w:ascii="Times" w:eastAsia="Times" w:hAnsi="Times" w:cs="Times New Roman"/>
      <w:sz w:val="24"/>
      <w:szCs w:val="20"/>
    </w:rPr>
  </w:style>
  <w:style w:type="paragraph" w:styleId="Balk1">
    <w:name w:val="heading 1"/>
    <w:basedOn w:val="Normal"/>
    <w:next w:val="Normal"/>
    <w:link w:val="Balk1Char"/>
    <w:uiPriority w:val="9"/>
    <w:qFormat/>
    <w:rsid w:val="006B20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6">
    <w:name w:val="heading 6"/>
    <w:basedOn w:val="Normal"/>
    <w:next w:val="Normal"/>
    <w:link w:val="Balk6Char"/>
    <w:qFormat/>
    <w:rsid w:val="006B2011"/>
    <w:pPr>
      <w:keepNext/>
      <w:spacing w:line="240" w:lineRule="exact"/>
      <w:jc w:val="center"/>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6B2011"/>
    <w:rPr>
      <w:rFonts w:ascii="Times" w:eastAsia="Times" w:hAnsi="Times" w:cs="Times New Roman"/>
      <w:b/>
      <w:sz w:val="20"/>
      <w:szCs w:val="20"/>
    </w:rPr>
  </w:style>
  <w:style w:type="paragraph" w:styleId="GvdeMetni">
    <w:name w:val="Body Text"/>
    <w:basedOn w:val="Normal"/>
    <w:link w:val="GvdeMetniChar"/>
    <w:semiHidden/>
    <w:rsid w:val="006B2011"/>
    <w:rPr>
      <w:rFonts w:ascii="Times New Roman" w:eastAsia="Times New Roman" w:hAnsi="Times New Roman"/>
      <w:sz w:val="20"/>
      <w:lang w:val="en-US"/>
    </w:rPr>
  </w:style>
  <w:style w:type="character" w:customStyle="1" w:styleId="GvdeMetniChar">
    <w:name w:val="Gövde Metni Char"/>
    <w:basedOn w:val="VarsaylanParagrafYazTipi"/>
    <w:link w:val="GvdeMetni"/>
    <w:semiHidden/>
    <w:rsid w:val="006B2011"/>
    <w:rPr>
      <w:rFonts w:ascii="Times New Roman" w:eastAsia="Times New Roman" w:hAnsi="Times New Roman" w:cs="Times New Roman"/>
      <w:sz w:val="20"/>
      <w:szCs w:val="20"/>
      <w:lang w:val="en-US"/>
    </w:rPr>
  </w:style>
  <w:style w:type="character" w:customStyle="1" w:styleId="Balk1Char">
    <w:name w:val="Başlık 1 Char"/>
    <w:basedOn w:val="VarsaylanParagrafYazTipi"/>
    <w:link w:val="Balk1"/>
    <w:uiPriority w:val="9"/>
    <w:rsid w:val="006B201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estu_asus</dc:creator>
  <cp:keywords/>
  <dc:description/>
  <cp:lastModifiedBy>Mehmet</cp:lastModifiedBy>
  <cp:revision>2</cp:revision>
  <dcterms:created xsi:type="dcterms:W3CDTF">2021-12-27T11:32:00Z</dcterms:created>
  <dcterms:modified xsi:type="dcterms:W3CDTF">2021-12-27T11:32:00Z</dcterms:modified>
</cp:coreProperties>
</file>